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9A76" w14:textId="77777777" w:rsidR="007A1EEC" w:rsidRDefault="0079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Fiscal Dashboard</w:t>
      </w:r>
    </w:p>
    <w:p w14:paraId="724B8AD0" w14:textId="77777777" w:rsidR="007A1EEC" w:rsidRDefault="00794AB6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 to October 31, 2021</w:t>
      </w:r>
    </w:p>
    <w:p w14:paraId="571947C5" w14:textId="77777777" w:rsidR="007A1EEC" w:rsidRDefault="007A1EEC"/>
    <w:p w14:paraId="7FE3344B" w14:textId="77777777" w:rsidR="007A1EEC" w:rsidRDefault="00794AB6">
      <w:pPr>
        <w:spacing w:line="360" w:lineRule="auto"/>
      </w:pPr>
      <w:r>
        <w:rPr>
          <w:b/>
          <w:sz w:val="28"/>
          <w:szCs w:val="28"/>
        </w:rPr>
        <w:t>Income vs Expenses</w:t>
      </w:r>
    </w:p>
    <w:tbl>
      <w:tblPr>
        <w:tblStyle w:val="a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1856"/>
        <w:gridCol w:w="1856"/>
        <w:gridCol w:w="1856"/>
        <w:gridCol w:w="1856"/>
      </w:tblGrid>
      <w:tr w:rsidR="007A1EEC" w14:paraId="1928CFC0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1862" w14:textId="77777777" w:rsidR="007A1EEC" w:rsidRDefault="007A1EEC">
            <w:pPr>
              <w:widowControl w:val="0"/>
              <w:spacing w:line="240" w:lineRule="auto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3A3E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Actual as of 10/31/21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6A23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Budget for</w:t>
            </w:r>
          </w:p>
          <w:p w14:paraId="7755A63D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2021-22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7716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Percent of Budget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4377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Actual as of 10/31/20</w:t>
            </w:r>
          </w:p>
        </w:tc>
      </w:tr>
      <w:tr w:rsidR="007A1EEC" w14:paraId="519F79E9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AFF9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Pledge Income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9B846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68,958.15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F46F2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200,130.00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192F2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34.46%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F305E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78,096.86</w:t>
            </w:r>
          </w:p>
        </w:tc>
      </w:tr>
      <w:tr w:rsidR="007A1EEC" w14:paraId="3F43F04D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D1E8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Plate Income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5B18F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99397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FDD21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6.73%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2E339" w14:textId="77777777" w:rsidR="007A1EEC" w:rsidRDefault="00794AB6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2,496.00</w:t>
            </w:r>
          </w:p>
        </w:tc>
      </w:tr>
      <w:tr w:rsidR="007A1EEC" w14:paraId="374B8D98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97B6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Fundraising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6DD82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CAD81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8E949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A4A91" w14:textId="77777777" w:rsidR="007A1EEC" w:rsidRDefault="00794AB6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A1EEC" w14:paraId="3A080AB6" w14:textId="77777777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CFCA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Rental Income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774D7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6,487.25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A2AA2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29,200.00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24A1E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22.22%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21C65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5,508.00</w:t>
            </w:r>
          </w:p>
        </w:tc>
      </w:tr>
      <w:tr w:rsidR="007A1EEC" w14:paraId="0BF59FED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AE8C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Total Income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8272B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106,542.04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3958D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263,730.00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D48DF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40.4%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563A" w14:textId="77777777" w:rsidR="007A1EEC" w:rsidRDefault="00794AB6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122,142.08</w:t>
            </w:r>
          </w:p>
        </w:tc>
      </w:tr>
      <w:tr w:rsidR="007A1EEC" w14:paraId="1B809EAA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0B0E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Total Expenses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60EA0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63,678.46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BD13E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263,521.05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6E516" w14:textId="77777777" w:rsidR="007A1EEC" w:rsidRDefault="00794AB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24.16%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2663" w14:textId="77777777" w:rsidR="007A1EEC" w:rsidRDefault="00794AB6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65,895.96</w:t>
            </w:r>
          </w:p>
        </w:tc>
      </w:tr>
      <w:tr w:rsidR="007A1EEC" w14:paraId="3CDAF68C" w14:textId="77777777"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90D6" w14:textId="77777777" w:rsidR="007A1EEC" w:rsidRDefault="00794AB6">
            <w:pPr>
              <w:widowControl w:val="0"/>
              <w:spacing w:line="240" w:lineRule="auto"/>
              <w:jc w:val="center"/>
            </w:pPr>
            <w:r>
              <w:t>Difference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3A9C" w14:textId="77777777" w:rsidR="007A1EEC" w:rsidRDefault="0079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42,863.58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367C" w14:textId="77777777" w:rsidR="007A1EEC" w:rsidRDefault="007A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F548" w14:textId="77777777" w:rsidR="007A1EEC" w:rsidRDefault="007A1EEC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BAE1" w14:textId="77777777" w:rsidR="007A1EEC" w:rsidRDefault="00794AB6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56,246.12</w:t>
            </w:r>
          </w:p>
        </w:tc>
      </w:tr>
    </w:tbl>
    <w:p w14:paraId="3731242A" w14:textId="77777777" w:rsidR="007A1EEC" w:rsidRDefault="007A1EEC">
      <w:pPr>
        <w:widowControl w:val="0"/>
        <w:spacing w:line="240" w:lineRule="auto"/>
        <w:rPr>
          <w:sz w:val="16"/>
          <w:szCs w:val="16"/>
        </w:rPr>
      </w:pPr>
    </w:p>
    <w:p w14:paraId="734527C9" w14:textId="77777777" w:rsidR="007A1EEC" w:rsidRDefault="00794AB6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Comments</w:t>
      </w:r>
      <w:r>
        <w:rPr>
          <w:sz w:val="24"/>
          <w:szCs w:val="24"/>
        </w:rPr>
        <w:t xml:space="preserve">: </w:t>
      </w:r>
    </w:p>
    <w:p w14:paraId="3F1443A1" w14:textId="77777777" w:rsidR="007A1EEC" w:rsidRDefault="00794AB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Income</w:t>
      </w:r>
    </w:p>
    <w:p w14:paraId="077349D7" w14:textId="77777777" w:rsidR="007A1EEC" w:rsidRDefault="00794AB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Income is ⅓ of budget at ⅓ of the way through the year.</w:t>
      </w:r>
    </w:p>
    <w:p w14:paraId="6CE4621E" w14:textId="77777777" w:rsidR="007A1EEC" w:rsidRDefault="00794AB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Plate income is surprisingly lower than expected after strong plate income all last year</w:t>
      </w:r>
    </w:p>
    <w:p w14:paraId="10950EC4" w14:textId="77777777" w:rsidR="007A1EEC" w:rsidRDefault="00794AB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 cancelled a potential fall fundraiser.  We are looking to a May fundraiser to meet our total fundr</w:t>
      </w:r>
      <w:r>
        <w:rPr>
          <w:sz w:val="24"/>
          <w:szCs w:val="24"/>
        </w:rPr>
        <w:t>aising goal.</w:t>
      </w:r>
    </w:p>
    <w:p w14:paraId="41641E0A" w14:textId="77777777" w:rsidR="007A1EEC" w:rsidRDefault="00794AB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did receive a gift from our “Angel” for $25,000 to begin the year which is a big reason our current income is so much higher than budgeted.</w:t>
      </w:r>
    </w:p>
    <w:p w14:paraId="38E13F3F" w14:textId="77777777" w:rsidR="007A1EEC" w:rsidRDefault="00794AB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Rental Income remains a big unknown as we begin renting the building once again.</w:t>
      </w:r>
    </w:p>
    <w:p w14:paraId="34443705" w14:textId="77777777" w:rsidR="007A1EEC" w:rsidRDefault="007A1EEC">
      <w:pPr>
        <w:widowControl w:val="0"/>
        <w:rPr>
          <w:sz w:val="24"/>
          <w:szCs w:val="24"/>
        </w:rPr>
      </w:pPr>
    </w:p>
    <w:p w14:paraId="37FF7A35" w14:textId="77777777" w:rsidR="007A1EEC" w:rsidRDefault="00794AB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Expenses</w:t>
      </w:r>
    </w:p>
    <w:p w14:paraId="5F00105B" w14:textId="77777777" w:rsidR="007A1EEC" w:rsidRDefault="00794AB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expen</w:t>
      </w:r>
      <w:r>
        <w:rPr>
          <w:sz w:val="24"/>
          <w:szCs w:val="24"/>
        </w:rPr>
        <w:t>ses lines are at or below budgeted levels at this point.</w:t>
      </w:r>
    </w:p>
    <w:p w14:paraId="20804961" w14:textId="77777777" w:rsidR="007A1EEC" w:rsidRDefault="00794AB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did approve up to $5,000 to pay for hardware and software to </w:t>
      </w:r>
      <w:proofErr w:type="gramStart"/>
      <w:r>
        <w:rPr>
          <w:sz w:val="24"/>
          <w:szCs w:val="24"/>
        </w:rPr>
        <w:t>enable  hybrid</w:t>
      </w:r>
      <w:proofErr w:type="gramEnd"/>
      <w:r>
        <w:rPr>
          <w:sz w:val="24"/>
          <w:szCs w:val="24"/>
        </w:rPr>
        <w:t xml:space="preserve"> services.  We have spent just over $3000 so far and this shows up as an expense in this year's budget that will b</w:t>
      </w:r>
      <w:r>
        <w:rPr>
          <w:sz w:val="24"/>
          <w:szCs w:val="24"/>
        </w:rPr>
        <w:t>e offset at the end of the year with money from our restricted reserve.</w:t>
      </w:r>
    </w:p>
    <w:p w14:paraId="748BCB4D" w14:textId="77777777" w:rsidR="007A1EEC" w:rsidRDefault="007A1EEC">
      <w:pPr>
        <w:widowControl w:val="0"/>
        <w:spacing w:line="240" w:lineRule="auto"/>
        <w:rPr>
          <w:sz w:val="20"/>
          <w:szCs w:val="20"/>
        </w:rPr>
      </w:pPr>
    </w:p>
    <w:p w14:paraId="32034A9A" w14:textId="77777777" w:rsidR="007A1EEC" w:rsidRDefault="007A1EEC"/>
    <w:sectPr w:rsidR="007A1EEC"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3D8"/>
    <w:multiLevelType w:val="multilevel"/>
    <w:tmpl w:val="96BE6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A02922"/>
    <w:multiLevelType w:val="multilevel"/>
    <w:tmpl w:val="61788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EC"/>
    <w:rsid w:val="00794AB6"/>
    <w:rsid w:val="007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D5DF"/>
  <w15:docId w15:val="{08025E46-3A8E-40C5-A0BA-90FFD80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Gerber</cp:lastModifiedBy>
  <cp:revision>2</cp:revision>
  <dcterms:created xsi:type="dcterms:W3CDTF">2021-12-17T00:57:00Z</dcterms:created>
  <dcterms:modified xsi:type="dcterms:W3CDTF">2021-12-17T00:57:00Z</dcterms:modified>
</cp:coreProperties>
</file>