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8D8B" w14:textId="77777777" w:rsidR="00286A8D" w:rsidRDefault="001352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Fiscal Dashboard</w:t>
      </w:r>
    </w:p>
    <w:p w14:paraId="620ADB58" w14:textId="77777777" w:rsidR="00286A8D" w:rsidRDefault="0013529F">
      <w:pPr>
        <w:jc w:val="center"/>
        <w:rPr>
          <w:sz w:val="24"/>
          <w:szCs w:val="24"/>
        </w:rPr>
      </w:pPr>
      <w:r>
        <w:rPr>
          <w:sz w:val="24"/>
          <w:szCs w:val="24"/>
        </w:rPr>
        <w:t>Year End 2020-21</w:t>
      </w:r>
    </w:p>
    <w:p w14:paraId="558DB49B" w14:textId="77777777" w:rsidR="00286A8D" w:rsidRDefault="00286A8D"/>
    <w:p w14:paraId="38567EE4" w14:textId="77777777" w:rsidR="00286A8D" w:rsidRDefault="0013529F">
      <w:pPr>
        <w:spacing w:line="360" w:lineRule="auto"/>
      </w:pPr>
      <w:r>
        <w:rPr>
          <w:b/>
          <w:sz w:val="28"/>
          <w:szCs w:val="28"/>
        </w:rPr>
        <w:t>Income vs Expenses</w:t>
      </w:r>
    </w:p>
    <w:tbl>
      <w:tblPr>
        <w:tblStyle w:val="a"/>
        <w:tblW w:w="9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6"/>
        <w:gridCol w:w="1856"/>
        <w:gridCol w:w="1856"/>
        <w:gridCol w:w="1856"/>
        <w:gridCol w:w="1856"/>
      </w:tblGrid>
      <w:tr w:rsidR="00286A8D" w14:paraId="22E4F77F" w14:textId="77777777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ECFD6" w14:textId="77777777" w:rsidR="00286A8D" w:rsidRDefault="00286A8D">
            <w:pPr>
              <w:widowControl w:val="0"/>
              <w:spacing w:line="240" w:lineRule="auto"/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82ADF" w14:textId="77777777" w:rsidR="00286A8D" w:rsidRDefault="0013529F">
            <w:pPr>
              <w:widowControl w:val="0"/>
              <w:spacing w:line="240" w:lineRule="auto"/>
              <w:jc w:val="center"/>
            </w:pPr>
            <w:r>
              <w:t>Year End Actual 2020-21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17697" w14:textId="77777777" w:rsidR="00286A8D" w:rsidRDefault="0013529F">
            <w:pPr>
              <w:widowControl w:val="0"/>
              <w:spacing w:line="240" w:lineRule="auto"/>
              <w:jc w:val="center"/>
            </w:pPr>
            <w:r>
              <w:t xml:space="preserve">Budget </w:t>
            </w:r>
          </w:p>
          <w:p w14:paraId="658F66EE" w14:textId="77777777" w:rsidR="00286A8D" w:rsidRDefault="0013529F">
            <w:pPr>
              <w:widowControl w:val="0"/>
              <w:spacing w:line="240" w:lineRule="auto"/>
              <w:jc w:val="center"/>
            </w:pPr>
            <w:r>
              <w:t>2020-21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C9DD7" w14:textId="77777777" w:rsidR="00286A8D" w:rsidRDefault="0013529F">
            <w:pPr>
              <w:widowControl w:val="0"/>
              <w:spacing w:line="240" w:lineRule="auto"/>
              <w:jc w:val="center"/>
            </w:pPr>
            <w:r>
              <w:t>Percent of Budget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011BA" w14:textId="77777777" w:rsidR="00286A8D" w:rsidRDefault="0013529F">
            <w:pPr>
              <w:widowControl w:val="0"/>
              <w:spacing w:line="240" w:lineRule="auto"/>
              <w:jc w:val="center"/>
            </w:pPr>
            <w:r>
              <w:t>Year End 2019-20</w:t>
            </w:r>
          </w:p>
        </w:tc>
      </w:tr>
      <w:tr w:rsidR="00286A8D" w14:paraId="0E6AFBDE" w14:textId="77777777">
        <w:tc>
          <w:tcPr>
            <w:tcW w:w="19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77E55" w14:textId="77777777" w:rsidR="00286A8D" w:rsidRDefault="0013529F">
            <w:pPr>
              <w:widowControl w:val="0"/>
              <w:spacing w:line="240" w:lineRule="auto"/>
              <w:jc w:val="center"/>
            </w:pPr>
            <w:r>
              <w:t>Pledge Income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B64962" w14:textId="77777777" w:rsidR="00286A8D" w:rsidRDefault="00135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167,520.39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2A31E2" w14:textId="77777777" w:rsidR="00286A8D" w:rsidRDefault="00135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175,377.36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8798C" w14:textId="77777777" w:rsidR="00286A8D" w:rsidRDefault="0013529F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95.52%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EBF6E2" w14:textId="77777777" w:rsidR="00286A8D" w:rsidRDefault="0013529F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166,838.83</w:t>
            </w:r>
          </w:p>
        </w:tc>
      </w:tr>
      <w:tr w:rsidR="00286A8D" w14:paraId="381BC708" w14:textId="77777777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D3D3B" w14:textId="77777777" w:rsidR="00286A8D" w:rsidRDefault="0013529F">
            <w:pPr>
              <w:widowControl w:val="0"/>
              <w:spacing w:line="240" w:lineRule="auto"/>
              <w:jc w:val="center"/>
            </w:pPr>
            <w:r>
              <w:t>Plate Income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32C225" w14:textId="77777777" w:rsidR="00286A8D" w:rsidRDefault="00135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9,309.38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4EEABF" w14:textId="77777777" w:rsidR="00286A8D" w:rsidRDefault="00135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3,000.00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906B0B" w14:textId="77777777" w:rsidR="00286A8D" w:rsidRDefault="0013529F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310.31%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74DAE" w14:textId="77777777" w:rsidR="00286A8D" w:rsidRDefault="0013529F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11,781.66</w:t>
            </w:r>
          </w:p>
        </w:tc>
      </w:tr>
      <w:tr w:rsidR="00286A8D" w14:paraId="26A94F92" w14:textId="77777777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F47F0" w14:textId="77777777" w:rsidR="00286A8D" w:rsidRDefault="0013529F">
            <w:pPr>
              <w:widowControl w:val="0"/>
              <w:spacing w:line="240" w:lineRule="auto"/>
              <w:jc w:val="center"/>
            </w:pPr>
            <w:r>
              <w:t>Fundraising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67875A" w14:textId="77777777" w:rsidR="00286A8D" w:rsidRDefault="00135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5,820.75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C02DE9" w14:textId="77777777" w:rsidR="00286A8D" w:rsidRDefault="00135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4,400.00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AE0F8B" w14:textId="77777777" w:rsidR="00286A8D" w:rsidRDefault="0013529F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132.29%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747C6" w14:textId="77777777" w:rsidR="00286A8D" w:rsidRDefault="0013529F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4,948.50</w:t>
            </w:r>
          </w:p>
        </w:tc>
      </w:tr>
      <w:tr w:rsidR="00286A8D" w14:paraId="450BD8E2" w14:textId="77777777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E694F" w14:textId="77777777" w:rsidR="00286A8D" w:rsidRDefault="0013529F">
            <w:pPr>
              <w:widowControl w:val="0"/>
              <w:spacing w:line="240" w:lineRule="auto"/>
              <w:jc w:val="center"/>
            </w:pPr>
            <w:r>
              <w:t>Rental Income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FACA4C" w14:textId="77777777" w:rsidR="00286A8D" w:rsidRDefault="00135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58,039.00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2FB433" w14:textId="77777777" w:rsidR="00286A8D" w:rsidRDefault="00135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4,700.00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210CA0" w14:textId="77777777" w:rsidR="00286A8D" w:rsidRDefault="0013529F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1,234.87%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E38F4" w14:textId="77777777" w:rsidR="00286A8D" w:rsidRDefault="0013529F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16,963.60</w:t>
            </w:r>
          </w:p>
        </w:tc>
      </w:tr>
      <w:tr w:rsidR="00286A8D" w14:paraId="47206471" w14:textId="77777777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C33AF" w14:textId="77777777" w:rsidR="00286A8D" w:rsidRDefault="0013529F">
            <w:pPr>
              <w:widowControl w:val="0"/>
              <w:spacing w:line="240" w:lineRule="auto"/>
              <w:jc w:val="center"/>
            </w:pPr>
            <w:r>
              <w:t>Other Income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A7BBC3" w14:textId="77777777" w:rsidR="00286A8D" w:rsidRDefault="00135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56,906.34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DACCA1" w14:textId="77777777" w:rsidR="00286A8D" w:rsidRDefault="0028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E91D73" w14:textId="77777777" w:rsidR="00286A8D" w:rsidRDefault="00286A8D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1B79E6" w14:textId="77777777" w:rsidR="00286A8D" w:rsidRDefault="0013529F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15,127.50</w:t>
            </w:r>
          </w:p>
        </w:tc>
      </w:tr>
      <w:tr w:rsidR="00286A8D" w14:paraId="3125F60C" w14:textId="77777777">
        <w:tc>
          <w:tcPr>
            <w:tcW w:w="19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A0E81" w14:textId="77777777" w:rsidR="00286A8D" w:rsidRDefault="0013529F">
            <w:pPr>
              <w:widowControl w:val="0"/>
              <w:spacing w:line="240" w:lineRule="auto"/>
              <w:jc w:val="center"/>
            </w:pPr>
            <w:r>
              <w:t>Total Income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CB4155" w14:textId="77777777" w:rsidR="00286A8D" w:rsidRDefault="00135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297,595.86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9624E1" w14:textId="77777777" w:rsidR="00286A8D" w:rsidRDefault="00135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235,077.36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11C520" w14:textId="77777777" w:rsidR="00286A8D" w:rsidRDefault="0013529F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126.46%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419FE" w14:textId="77777777" w:rsidR="00286A8D" w:rsidRDefault="0013529F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215,660.09</w:t>
            </w:r>
          </w:p>
        </w:tc>
      </w:tr>
      <w:tr w:rsidR="00286A8D" w14:paraId="5112AF63" w14:textId="77777777">
        <w:tc>
          <w:tcPr>
            <w:tcW w:w="19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CFCDC" w14:textId="77777777" w:rsidR="00286A8D" w:rsidRDefault="0013529F">
            <w:pPr>
              <w:widowControl w:val="0"/>
              <w:spacing w:line="240" w:lineRule="auto"/>
              <w:jc w:val="center"/>
            </w:pPr>
            <w:r>
              <w:t>Total Expenses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5D36E0" w14:textId="77777777" w:rsidR="00286A8D" w:rsidRDefault="00135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232,790.12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0EF6A3" w14:textId="77777777" w:rsidR="00286A8D" w:rsidRDefault="00135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231,959.68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1874BA" w14:textId="77777777" w:rsidR="00286A8D" w:rsidRDefault="0013529F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103.0%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2CF2C" w14:textId="77777777" w:rsidR="00286A8D" w:rsidRDefault="0013529F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227,721.94</w:t>
            </w:r>
          </w:p>
        </w:tc>
      </w:tr>
      <w:tr w:rsidR="00286A8D" w14:paraId="4C9D66A1" w14:textId="77777777">
        <w:tc>
          <w:tcPr>
            <w:tcW w:w="19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F5217" w14:textId="77777777" w:rsidR="00286A8D" w:rsidRDefault="0013529F">
            <w:pPr>
              <w:widowControl w:val="0"/>
              <w:spacing w:line="240" w:lineRule="auto"/>
              <w:jc w:val="center"/>
            </w:pPr>
            <w:r>
              <w:t>Difference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D1021" w14:textId="77777777" w:rsidR="00286A8D" w:rsidRDefault="00135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64,805.74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07851" w14:textId="77777777" w:rsidR="00286A8D" w:rsidRDefault="0028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462FD" w14:textId="77777777" w:rsidR="00286A8D" w:rsidRDefault="00286A8D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65A28" w14:textId="77777777" w:rsidR="00286A8D" w:rsidRDefault="0013529F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-12,061.85</w:t>
            </w:r>
          </w:p>
        </w:tc>
      </w:tr>
    </w:tbl>
    <w:p w14:paraId="4D770DDF" w14:textId="77777777" w:rsidR="00286A8D" w:rsidRDefault="00286A8D">
      <w:pPr>
        <w:widowControl w:val="0"/>
        <w:spacing w:line="240" w:lineRule="auto"/>
        <w:rPr>
          <w:sz w:val="16"/>
          <w:szCs w:val="16"/>
        </w:rPr>
      </w:pPr>
    </w:p>
    <w:p w14:paraId="6B5C069D" w14:textId="77777777" w:rsidR="00286A8D" w:rsidRDefault="0013529F">
      <w:pPr>
        <w:widowControl w:val="0"/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Comments</w:t>
      </w:r>
      <w:r>
        <w:rPr>
          <w:sz w:val="20"/>
          <w:szCs w:val="20"/>
        </w:rPr>
        <w:t xml:space="preserve">: </w:t>
      </w:r>
    </w:p>
    <w:p w14:paraId="4476B6BC" w14:textId="77777777" w:rsidR="00286A8D" w:rsidRDefault="0013529F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(Income)</w:t>
      </w:r>
    </w:p>
    <w:p w14:paraId="194D3453" w14:textId="77777777" w:rsidR="00286A8D" w:rsidRDefault="0013529F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Our rental income was significantly higher than expected due to renting to Craig’s Doors</w:t>
      </w:r>
    </w:p>
    <w:p w14:paraId="41DD0874" w14:textId="77777777" w:rsidR="00286A8D" w:rsidRDefault="0013529F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Plate income was only a little lower than last year, but significantly higher than budgeted.</w:t>
      </w:r>
    </w:p>
    <w:p w14:paraId="579A1BBD" w14:textId="77777777" w:rsidR="00286A8D" w:rsidRDefault="0013529F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Pledge income was a little below budget</w:t>
      </w:r>
    </w:p>
    <w:p w14:paraId="4E26F415" w14:textId="77777777" w:rsidR="00286A8D" w:rsidRDefault="0013529F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All other income lines were at or slightly better than budget</w:t>
      </w:r>
    </w:p>
    <w:p w14:paraId="476E9BFA" w14:textId="77777777" w:rsidR="00286A8D" w:rsidRDefault="0013529F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We received a $15,667 PPP grant as part of Covid relief.</w:t>
      </w:r>
    </w:p>
    <w:p w14:paraId="79629132" w14:textId="77777777" w:rsidR="00286A8D" w:rsidRDefault="0013529F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(Exp</w:t>
      </w:r>
      <w:r>
        <w:rPr>
          <w:sz w:val="20"/>
          <w:szCs w:val="20"/>
        </w:rPr>
        <w:t>enses)</w:t>
      </w:r>
    </w:p>
    <w:p w14:paraId="55692106" w14:textId="77777777" w:rsidR="00286A8D" w:rsidRDefault="0013529F">
      <w:pPr>
        <w:widowControl w:val="0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Utilities, </w:t>
      </w:r>
      <w:proofErr w:type="gramStart"/>
      <w:r>
        <w:rPr>
          <w:sz w:val="20"/>
          <w:szCs w:val="20"/>
        </w:rPr>
        <w:t>supplies</w:t>
      </w:r>
      <w:proofErr w:type="gramEnd"/>
      <w:r>
        <w:rPr>
          <w:sz w:val="20"/>
          <w:szCs w:val="20"/>
        </w:rPr>
        <w:t xml:space="preserve"> and maintenance were higher than budget because the building was used by Craig’s Doors, but their rental income was planned in part to cover this increase.</w:t>
      </w:r>
    </w:p>
    <w:p w14:paraId="3D24D8BE" w14:textId="77777777" w:rsidR="00286A8D" w:rsidRDefault="0013529F">
      <w:pPr>
        <w:widowControl w:val="0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Our sexton retired </w:t>
      </w:r>
      <w:proofErr w:type="spellStart"/>
      <w:r>
        <w:rPr>
          <w:sz w:val="20"/>
          <w:szCs w:val="20"/>
        </w:rPr>
        <w:t>mid year</w:t>
      </w:r>
      <w:proofErr w:type="spellEnd"/>
      <w:r>
        <w:rPr>
          <w:sz w:val="20"/>
          <w:szCs w:val="20"/>
        </w:rPr>
        <w:t xml:space="preserve"> and wasn’t replaced so we had lower than budgeted ex</w:t>
      </w:r>
      <w:r>
        <w:rPr>
          <w:sz w:val="20"/>
          <w:szCs w:val="20"/>
        </w:rPr>
        <w:t>penses for that position.</w:t>
      </w:r>
    </w:p>
    <w:p w14:paraId="499BCAA3" w14:textId="77777777" w:rsidR="00286A8D" w:rsidRDefault="0013529F">
      <w:pPr>
        <w:widowControl w:val="0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All other expenses were close to budgeted amounts.</w:t>
      </w:r>
    </w:p>
    <w:p w14:paraId="78B9B258" w14:textId="77777777" w:rsidR="00286A8D" w:rsidRDefault="00286A8D">
      <w:pPr>
        <w:widowControl w:val="0"/>
        <w:spacing w:line="240" w:lineRule="auto"/>
        <w:rPr>
          <w:sz w:val="20"/>
          <w:szCs w:val="20"/>
        </w:rPr>
      </w:pPr>
    </w:p>
    <w:p w14:paraId="06FBBFBA" w14:textId="77777777" w:rsidR="00286A8D" w:rsidRDefault="0013529F">
      <w:pPr>
        <w:widowControl w:val="0"/>
        <w:spacing w:line="360" w:lineRule="auto"/>
      </w:pPr>
      <w:r>
        <w:rPr>
          <w:b/>
          <w:sz w:val="28"/>
          <w:szCs w:val="28"/>
        </w:rPr>
        <w:t>Assets</w:t>
      </w:r>
    </w:p>
    <w:tbl>
      <w:tblPr>
        <w:tblStyle w:val="a0"/>
        <w:tblW w:w="9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1970"/>
        <w:gridCol w:w="1970"/>
        <w:gridCol w:w="1970"/>
      </w:tblGrid>
      <w:tr w:rsidR="00286A8D" w14:paraId="7A5724DF" w14:textId="77777777">
        <w:tc>
          <w:tcPr>
            <w:tcW w:w="3255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6E976" w14:textId="77777777" w:rsidR="00286A8D" w:rsidRDefault="00286A8D">
            <w:pPr>
              <w:widowControl w:val="0"/>
              <w:spacing w:line="240" w:lineRule="auto"/>
              <w:jc w:val="right"/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711C2" w14:textId="77777777" w:rsidR="00286A8D" w:rsidRDefault="0013529F">
            <w:pPr>
              <w:widowControl w:val="0"/>
              <w:spacing w:line="240" w:lineRule="auto"/>
              <w:jc w:val="center"/>
            </w:pPr>
            <w:r>
              <w:t>Year End 2020-21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11AAA" w14:textId="77777777" w:rsidR="00286A8D" w:rsidRDefault="0013529F">
            <w:pPr>
              <w:widowControl w:val="0"/>
              <w:spacing w:line="240" w:lineRule="auto"/>
              <w:jc w:val="center"/>
            </w:pPr>
            <w:r>
              <w:t>Year End 2019-20</w:t>
            </w:r>
          </w:p>
        </w:tc>
        <w:tc>
          <w:tcPr>
            <w:tcW w:w="197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08DEC7" w14:textId="77777777" w:rsidR="00286A8D" w:rsidRDefault="0013529F">
            <w:pPr>
              <w:widowControl w:val="0"/>
              <w:spacing w:line="240" w:lineRule="auto"/>
              <w:jc w:val="center"/>
            </w:pPr>
            <w:r>
              <w:t>Change</w:t>
            </w:r>
          </w:p>
        </w:tc>
      </w:tr>
      <w:tr w:rsidR="00286A8D" w14:paraId="59392570" w14:textId="77777777"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E8222" w14:textId="77777777" w:rsidR="00286A8D" w:rsidRDefault="0013529F">
            <w:pPr>
              <w:widowControl w:val="0"/>
              <w:spacing w:line="240" w:lineRule="auto"/>
              <w:jc w:val="center"/>
            </w:pPr>
            <w:r>
              <w:t>Endowment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434DC3" w14:textId="77777777" w:rsidR="00286A8D" w:rsidRDefault="0013529F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210,378.95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0AEB9B" w14:textId="77777777" w:rsidR="00286A8D" w:rsidRDefault="0013529F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173,930.39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FD9B3C" w14:textId="77777777" w:rsidR="00286A8D" w:rsidRDefault="0013529F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+36,448.56</w:t>
            </w:r>
          </w:p>
        </w:tc>
      </w:tr>
      <w:tr w:rsidR="00286A8D" w14:paraId="11322694" w14:textId="77777777"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E0EF6" w14:textId="77777777" w:rsidR="00286A8D" w:rsidRDefault="0013529F">
            <w:pPr>
              <w:widowControl w:val="0"/>
              <w:spacing w:line="240" w:lineRule="auto"/>
              <w:jc w:val="center"/>
            </w:pPr>
            <w:r>
              <w:t>Cash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709B9B" w14:textId="77777777" w:rsidR="00286A8D" w:rsidRDefault="0013529F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81,018.52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0E518C" w14:textId="77777777" w:rsidR="00286A8D" w:rsidRDefault="0013529F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65,967.96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5B0740" w14:textId="77777777" w:rsidR="00286A8D" w:rsidRDefault="0013529F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+15,050.56</w:t>
            </w:r>
          </w:p>
        </w:tc>
      </w:tr>
      <w:tr w:rsidR="00286A8D" w14:paraId="006687E8" w14:textId="77777777"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EBDC7" w14:textId="77777777" w:rsidR="00286A8D" w:rsidRDefault="0013529F">
            <w:pPr>
              <w:widowControl w:val="0"/>
              <w:spacing w:line="240" w:lineRule="auto"/>
              <w:jc w:val="center"/>
            </w:pPr>
            <w:r>
              <w:t>Restricted Funds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C3561C" w14:textId="77777777" w:rsidR="00286A8D" w:rsidRDefault="0013529F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87,790.96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CB2958" w14:textId="77777777" w:rsidR="00286A8D" w:rsidRDefault="0013529F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70,990.79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FDDF26" w14:textId="77777777" w:rsidR="00286A8D" w:rsidRDefault="0013529F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+16,800.17</w:t>
            </w:r>
          </w:p>
        </w:tc>
      </w:tr>
      <w:tr w:rsidR="00286A8D" w14:paraId="15577F14" w14:textId="77777777"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86D40" w14:textId="77777777" w:rsidR="00286A8D" w:rsidRDefault="0013529F">
            <w:pPr>
              <w:widowControl w:val="0"/>
              <w:spacing w:line="240" w:lineRule="auto"/>
              <w:jc w:val="center"/>
            </w:pPr>
            <w:r>
              <w:t>Unrestricted Reserve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042344" w14:textId="77777777" w:rsidR="00286A8D" w:rsidRDefault="0013529F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50,231.75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C9C90A" w14:textId="77777777" w:rsidR="00286A8D" w:rsidRDefault="0013529F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38,432.49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32363D" w14:textId="77777777" w:rsidR="00286A8D" w:rsidRDefault="0013529F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+11,799.26</w:t>
            </w:r>
          </w:p>
        </w:tc>
      </w:tr>
    </w:tbl>
    <w:p w14:paraId="58B2EF97" w14:textId="77777777" w:rsidR="00286A8D" w:rsidRDefault="00286A8D">
      <w:pPr>
        <w:rPr>
          <w:sz w:val="16"/>
          <w:szCs w:val="16"/>
        </w:rPr>
      </w:pPr>
    </w:p>
    <w:p w14:paraId="639E5F13" w14:textId="77777777" w:rsidR="00286A8D" w:rsidRDefault="0013529F">
      <w:r>
        <w:rPr>
          <w:b/>
          <w:sz w:val="20"/>
          <w:szCs w:val="20"/>
        </w:rPr>
        <w:t>Comments</w:t>
      </w:r>
      <w:r>
        <w:rPr>
          <w:sz w:val="20"/>
          <w:szCs w:val="20"/>
        </w:rPr>
        <w:t>:  All our assets increased due to a strong stock market and higher than expected income.</w:t>
      </w:r>
    </w:p>
    <w:sectPr w:rsidR="00286A8D">
      <w:pgSz w:w="12240" w:h="15840"/>
      <w:pgMar w:top="863" w:right="1440" w:bottom="86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76E76"/>
    <w:multiLevelType w:val="multilevel"/>
    <w:tmpl w:val="D30E5D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632776"/>
    <w:multiLevelType w:val="multilevel"/>
    <w:tmpl w:val="46DCE3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A8D"/>
    <w:rsid w:val="0013529F"/>
    <w:rsid w:val="0028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9EE44"/>
  <w15:docId w15:val="{457C0F85-7ADB-46F9-A66E-57AEAE6B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Gerber</dc:creator>
  <cp:lastModifiedBy>John Gerber</cp:lastModifiedBy>
  <cp:revision>2</cp:revision>
  <dcterms:created xsi:type="dcterms:W3CDTF">2021-12-17T00:56:00Z</dcterms:created>
  <dcterms:modified xsi:type="dcterms:W3CDTF">2021-12-17T00:56:00Z</dcterms:modified>
</cp:coreProperties>
</file>